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B8" w:rsidRDefault="008219B8" w:rsidP="008219B8">
      <w:pPr>
        <w:rPr>
          <w:lang w:val="nl-NL"/>
        </w:rPr>
      </w:pPr>
      <w:r>
        <w:rPr>
          <w:lang w:val="nl-NL"/>
        </w:rPr>
        <w:t xml:space="preserve">Data Access Europe BV, gaat samenwerken met de informatica sectie van de </w:t>
      </w:r>
      <w:r w:rsidR="007D10D0">
        <w:rPr>
          <w:lang w:val="nl-NL"/>
        </w:rPr>
        <w:t xml:space="preserve">scholengemeenschap </w:t>
      </w:r>
      <w:r>
        <w:rPr>
          <w:lang w:val="nl-NL"/>
        </w:rPr>
        <w:t xml:space="preserve">Tabor te Hoorn. </w:t>
      </w:r>
    </w:p>
    <w:p w:rsidR="008219B8" w:rsidRDefault="008219B8" w:rsidP="008219B8">
      <w:pPr>
        <w:rPr>
          <w:lang w:val="nl-NL"/>
        </w:rPr>
      </w:pPr>
    </w:p>
    <w:p w:rsidR="008219B8" w:rsidRDefault="008219B8" w:rsidP="008219B8">
      <w:r>
        <w:rPr>
          <w:lang w:val="nl-NL"/>
        </w:rPr>
        <w:t xml:space="preserve">Data Access Europe is het in Nederland gevestigde kantoor van Data Access Worldwide dat voor de distributie en marketing in Europa, Midden-oosten en Afrika (EMEA) verantwoordelijk is. Het hoofdkantoor, Data Access Corporation Ltd. is gevestigd in Miami, </w:t>
      </w:r>
      <w:r w:rsidRPr="008219B8">
        <w:rPr>
          <w:lang w:val="nl-NL"/>
        </w:rPr>
        <w:br/>
      </w:r>
    </w:p>
    <w:p w:rsidR="008219B8" w:rsidRDefault="008219B8" w:rsidP="008219B8">
      <w:pPr>
        <w:rPr>
          <w:lang w:val="nl-NL"/>
        </w:rPr>
      </w:pPr>
      <w:r w:rsidRPr="008219B8">
        <w:rPr>
          <w:lang w:val="nl-NL"/>
        </w:rPr>
        <w:t>Vincent Oorsprong (</w:t>
      </w:r>
      <w:r w:rsidR="00C1605A">
        <w:rPr>
          <w:lang w:val="nl-NL"/>
        </w:rPr>
        <w:t>m</w:t>
      </w:r>
      <w:r w:rsidRPr="008219B8">
        <w:rPr>
          <w:lang w:val="nl-NL"/>
        </w:rPr>
        <w:t xml:space="preserve">anager </w:t>
      </w:r>
      <w:r w:rsidR="00C1605A">
        <w:rPr>
          <w:lang w:val="nl-NL"/>
        </w:rPr>
        <w:t>t</w:t>
      </w:r>
      <w:r w:rsidRPr="008219B8">
        <w:rPr>
          <w:lang w:val="nl-NL"/>
        </w:rPr>
        <w:t xml:space="preserve">raining &amp; </w:t>
      </w:r>
      <w:r w:rsidR="00C1605A">
        <w:rPr>
          <w:lang w:val="nl-NL"/>
        </w:rPr>
        <w:t>s</w:t>
      </w:r>
      <w:r w:rsidRPr="008219B8">
        <w:rPr>
          <w:lang w:val="nl-NL"/>
        </w:rPr>
        <w:t>upport</w:t>
      </w:r>
      <w:r w:rsidR="00C1605A">
        <w:rPr>
          <w:lang w:val="nl-NL"/>
        </w:rPr>
        <w:t xml:space="preserve">, werkzaam </w:t>
      </w:r>
      <w:r w:rsidRPr="008219B8">
        <w:rPr>
          <w:lang w:val="nl-NL"/>
        </w:rPr>
        <w:t>bij Data Access Europe)</w:t>
      </w:r>
      <w:r>
        <w:rPr>
          <w:lang w:val="nl-NL"/>
        </w:rPr>
        <w:t xml:space="preserve">, coördineert samen met Dhr. </w:t>
      </w:r>
      <w:r w:rsidR="00DF26CA" w:rsidRPr="00DF26CA">
        <w:rPr>
          <w:lang w:val="nl-NL"/>
        </w:rPr>
        <w:t>Peter</w:t>
      </w:r>
      <w:r>
        <w:rPr>
          <w:lang w:val="nl-NL"/>
        </w:rPr>
        <w:t xml:space="preserve"> Harmsen van de Tabor Scholengemeenschap de inzet </w:t>
      </w:r>
      <w:r w:rsidR="00C1605A">
        <w:rPr>
          <w:lang w:val="nl-NL"/>
        </w:rPr>
        <w:t xml:space="preserve">van de </w:t>
      </w:r>
      <w:r>
        <w:rPr>
          <w:lang w:val="nl-NL"/>
        </w:rPr>
        <w:t>Visual DataFlex programmeeromgeving</w:t>
      </w:r>
      <w:r w:rsidR="00C1605A">
        <w:rPr>
          <w:lang w:val="nl-NL"/>
        </w:rPr>
        <w:t xml:space="preserve">. Deze zal in belangrijke mate bijdragen tot een </w:t>
      </w:r>
      <w:r>
        <w:rPr>
          <w:lang w:val="nl-NL"/>
        </w:rPr>
        <w:t xml:space="preserve">beter begrip van database ontwerp </w:t>
      </w:r>
      <w:r w:rsidR="00C1605A">
        <w:rPr>
          <w:lang w:val="nl-NL"/>
        </w:rPr>
        <w:t xml:space="preserve">en </w:t>
      </w:r>
      <w:r>
        <w:rPr>
          <w:lang w:val="nl-NL"/>
        </w:rPr>
        <w:t>applicatie ontwikkeling. Naast alle andere software die voor studenten beschikbaar gesteld wordt door het bedrijfsleven geeft kennis van databases en een gedegen programmeertaal studenten een betere kans in de arbeidsmarkt waarin nog steeds meer en meer geautomatiseerd wordt.</w:t>
      </w:r>
    </w:p>
    <w:p w:rsidR="008219B8" w:rsidRDefault="008219B8" w:rsidP="008219B8">
      <w:pPr>
        <w:rPr>
          <w:lang w:val="nl-NL"/>
        </w:rPr>
      </w:pPr>
    </w:p>
    <w:p w:rsidR="008219B8" w:rsidRDefault="008219B8" w:rsidP="008219B8">
      <w:pPr>
        <w:rPr>
          <w:lang w:val="nl-NL"/>
        </w:rPr>
      </w:pPr>
      <w:r>
        <w:rPr>
          <w:lang w:val="nl-NL"/>
        </w:rPr>
        <w:t xml:space="preserve">Visual DataFlex, </w:t>
      </w:r>
      <w:r w:rsidR="00C1605A">
        <w:rPr>
          <w:lang w:val="nl-NL"/>
        </w:rPr>
        <w:t>vindt zijn eerste oorsprong in het product “</w:t>
      </w:r>
      <w:r>
        <w:rPr>
          <w:lang w:val="nl-NL"/>
        </w:rPr>
        <w:t>DataFlex</w:t>
      </w:r>
      <w:r w:rsidR="00C1605A">
        <w:rPr>
          <w:lang w:val="nl-NL"/>
        </w:rPr>
        <w:t xml:space="preserve">” dat sinds 1981 wereldwijd door miljoenen mensen wordt gebruikt. De gebruikers interfaces zijn zowel </w:t>
      </w:r>
      <w:r>
        <w:rPr>
          <w:lang w:val="nl-NL"/>
        </w:rPr>
        <w:t xml:space="preserve">Character Mode, Windows </w:t>
      </w:r>
      <w:r w:rsidR="00C1605A">
        <w:rPr>
          <w:lang w:val="nl-NL"/>
        </w:rPr>
        <w:t xml:space="preserve">als </w:t>
      </w:r>
      <w:r>
        <w:rPr>
          <w:lang w:val="nl-NL"/>
        </w:rPr>
        <w:t>Web. Met name de Web interface welke een uitgebreide, in Nederland ontwikkelde, AJAX bibliotheek bevat is interessant</w:t>
      </w:r>
      <w:r w:rsidR="00C1605A">
        <w:rPr>
          <w:lang w:val="nl-NL"/>
        </w:rPr>
        <w:t>,</w:t>
      </w:r>
      <w:r>
        <w:rPr>
          <w:lang w:val="nl-NL"/>
        </w:rPr>
        <w:t xml:space="preserve"> gezien de </w:t>
      </w:r>
      <w:r w:rsidR="00C1605A">
        <w:rPr>
          <w:lang w:val="nl-NL"/>
        </w:rPr>
        <w:t xml:space="preserve">zeer actuele, </w:t>
      </w:r>
      <w:r>
        <w:rPr>
          <w:lang w:val="nl-NL"/>
        </w:rPr>
        <w:t xml:space="preserve">brede interesse in de markt voor geavanceerde Web </w:t>
      </w:r>
      <w:r w:rsidR="00C1605A">
        <w:rPr>
          <w:lang w:val="nl-NL"/>
        </w:rPr>
        <w:t>georiënteerde</w:t>
      </w:r>
      <w:r>
        <w:rPr>
          <w:lang w:val="nl-NL"/>
        </w:rPr>
        <w:t>, ook wel Web 2.0 genoemde, applicaties.</w:t>
      </w:r>
    </w:p>
    <w:p w:rsidR="008219B8" w:rsidRDefault="008219B8" w:rsidP="008219B8">
      <w:pPr>
        <w:rPr>
          <w:lang w:val="nl-NL"/>
        </w:rPr>
      </w:pPr>
    </w:p>
    <w:p w:rsidR="008219B8" w:rsidRDefault="00C1605A" w:rsidP="008219B8">
      <w:pPr>
        <w:rPr>
          <w:lang w:val="nl-NL"/>
        </w:rPr>
      </w:pPr>
      <w:r>
        <w:rPr>
          <w:lang w:val="nl-NL"/>
        </w:rPr>
        <w:t xml:space="preserve">De </w:t>
      </w:r>
      <w:r w:rsidR="008219B8">
        <w:rPr>
          <w:lang w:val="nl-NL"/>
        </w:rPr>
        <w:t xml:space="preserve">typische Visual DataFlex applicatie </w:t>
      </w:r>
      <w:r>
        <w:rPr>
          <w:lang w:val="nl-NL"/>
        </w:rPr>
        <w:t xml:space="preserve">architectuur </w:t>
      </w:r>
      <w:r w:rsidR="008219B8">
        <w:rPr>
          <w:lang w:val="nl-NL"/>
        </w:rPr>
        <w:t xml:space="preserve">bestaat uit 3 lagen (tiers), te weten de gebruikers interface (Windows of Web), de centrale data dictionary objecten </w:t>
      </w:r>
      <w:r>
        <w:rPr>
          <w:lang w:val="nl-NL"/>
        </w:rPr>
        <w:t xml:space="preserve">(waarin de business rules worden vastgelegd) </w:t>
      </w:r>
      <w:r w:rsidR="008219B8">
        <w:rPr>
          <w:lang w:val="nl-NL"/>
        </w:rPr>
        <w:t>en een database. Met Visual DataFlex heeft de ontwikkelaar de keuze uit de embedded DataFlex database, en bekende databases zoals IBM DB2, Pervasive.SQL, Microsoft SQL, Oracle, MySQL en alle via ODBC bereikbare databases. Door de centrale</w:t>
      </w:r>
      <w:r w:rsidR="00E63599">
        <w:rPr>
          <w:lang w:val="nl-NL"/>
        </w:rPr>
        <w:t>,</w:t>
      </w:r>
      <w:r w:rsidR="008219B8">
        <w:rPr>
          <w:lang w:val="nl-NL"/>
        </w:rPr>
        <w:t xml:space="preserve"> in de DataFlex progra</w:t>
      </w:r>
      <w:r w:rsidR="00E63599">
        <w:rPr>
          <w:lang w:val="nl-NL"/>
        </w:rPr>
        <w:t>m</w:t>
      </w:r>
      <w:r w:rsidR="008219B8">
        <w:rPr>
          <w:lang w:val="nl-NL"/>
        </w:rPr>
        <w:t>meertaal geschreven z</w:t>
      </w:r>
      <w:r w:rsidR="00E63599">
        <w:rPr>
          <w:lang w:val="nl-NL"/>
        </w:rPr>
        <w:t>ogenaamde</w:t>
      </w:r>
      <w:r w:rsidR="008219B8">
        <w:rPr>
          <w:lang w:val="nl-NL"/>
        </w:rPr>
        <w:t xml:space="preserve"> ‘business rules’ is </w:t>
      </w:r>
      <w:r w:rsidR="00E63599">
        <w:rPr>
          <w:lang w:val="nl-NL"/>
        </w:rPr>
        <w:t xml:space="preserve">het wisselen van type </w:t>
      </w:r>
      <w:r w:rsidR="008219B8">
        <w:rPr>
          <w:lang w:val="nl-NL"/>
        </w:rPr>
        <w:t xml:space="preserve">database zonder hercompilatie van de software </w:t>
      </w:r>
      <w:r>
        <w:rPr>
          <w:lang w:val="nl-NL"/>
        </w:rPr>
        <w:t>mogelijk</w:t>
      </w:r>
      <w:r w:rsidR="008219B8">
        <w:rPr>
          <w:lang w:val="nl-NL"/>
        </w:rPr>
        <w:t>. Wisselen van database kost vaak niet meer tijd dan het converteren van bestaand</w:t>
      </w:r>
      <w:r w:rsidR="00E63599">
        <w:rPr>
          <w:lang w:val="nl-NL"/>
        </w:rPr>
        <w:t>e data, alle nodige tools voor conversies zijn in de ontwikkelstudio inbegrepen.</w:t>
      </w:r>
    </w:p>
    <w:p w:rsidR="008219B8" w:rsidRDefault="008219B8" w:rsidP="008219B8">
      <w:pPr>
        <w:rPr>
          <w:lang w:val="nl-NL"/>
        </w:rPr>
      </w:pPr>
    </w:p>
    <w:p w:rsidR="008219B8" w:rsidRDefault="008219B8" w:rsidP="008219B8">
      <w:pPr>
        <w:rPr>
          <w:lang w:val="nl-NL"/>
        </w:rPr>
      </w:pPr>
      <w:r>
        <w:rPr>
          <w:lang w:val="nl-NL"/>
        </w:rPr>
        <w:t>De tools in de Visual DataFlex Studio omgeving zijn alle in Visual DataFlex zelf ontwikkeld, welke wederom laten zien wat men met Visual DataFlex bereiken kan.</w:t>
      </w:r>
    </w:p>
    <w:p w:rsidR="008219B8" w:rsidRDefault="008219B8" w:rsidP="008219B8">
      <w:pPr>
        <w:rPr>
          <w:lang w:val="nl-NL"/>
        </w:rPr>
      </w:pPr>
    </w:p>
    <w:p w:rsidR="008219B8" w:rsidRDefault="008219B8" w:rsidP="008219B8">
      <w:pPr>
        <w:rPr>
          <w:lang w:val="nl-NL"/>
        </w:rPr>
      </w:pPr>
      <w:r>
        <w:rPr>
          <w:lang w:val="nl-NL"/>
        </w:rPr>
        <w:t>Data Access stelt voor de samenwerking gratis haar software voor lesdoeleinden beschikbaar</w:t>
      </w:r>
      <w:r w:rsidR="00C1605A">
        <w:rPr>
          <w:lang w:val="nl-NL"/>
        </w:rPr>
        <w:t xml:space="preserve"> conform het “University License programme” dat het bedrijf aanbiedt</w:t>
      </w:r>
      <w:r>
        <w:rPr>
          <w:lang w:val="nl-NL"/>
        </w:rPr>
        <w:t xml:space="preserve">. De software kent geen speciale beperkingen voor studenten, behalve dat het niet voor </w:t>
      </w:r>
      <w:r w:rsidR="00C1605A">
        <w:rPr>
          <w:lang w:val="nl-NL"/>
        </w:rPr>
        <w:t>commerciële</w:t>
      </w:r>
      <w:r>
        <w:rPr>
          <w:lang w:val="nl-NL"/>
        </w:rPr>
        <w:t xml:space="preserve"> app</w:t>
      </w:r>
      <w:r w:rsidR="00C1605A">
        <w:rPr>
          <w:lang w:val="nl-NL"/>
        </w:rPr>
        <w:t>licaties en non-profit bedrijfsd</w:t>
      </w:r>
      <w:r>
        <w:rPr>
          <w:lang w:val="nl-NL"/>
        </w:rPr>
        <w:t xml:space="preserve">oeleinden gebruikt mag worden. </w:t>
      </w:r>
    </w:p>
    <w:p w:rsidR="008219B8" w:rsidRDefault="008219B8" w:rsidP="008219B8">
      <w:pPr>
        <w:rPr>
          <w:lang w:val="nl-NL"/>
        </w:rPr>
      </w:pPr>
    </w:p>
    <w:p w:rsidR="008219B8" w:rsidRDefault="008219B8" w:rsidP="008219B8">
      <w:pPr>
        <w:rPr>
          <w:lang w:val="nl-NL"/>
        </w:rPr>
      </w:pPr>
      <w:r>
        <w:rPr>
          <w:lang w:val="nl-NL"/>
        </w:rPr>
        <w:t>In samenwerking met Dhr. Harmsen en de Tabor scholengemeenschap zal een voor informatica studenten geschikt lespakket ontwikkeld worden. Hierbij zal voor de basis gebruik gemaakt worden van het algemeen beschikbare boek Discovering Visual DataFlex.</w:t>
      </w:r>
    </w:p>
    <w:p w:rsidR="008219B8" w:rsidRDefault="008219B8" w:rsidP="008219B8">
      <w:pPr>
        <w:rPr>
          <w:lang w:val="nl-NL"/>
        </w:rPr>
      </w:pPr>
    </w:p>
    <w:p w:rsidR="008219B8" w:rsidRDefault="008219B8" w:rsidP="008219B8">
      <w:pPr>
        <w:rPr>
          <w:lang w:val="nl-NL"/>
        </w:rPr>
      </w:pPr>
      <w:r>
        <w:rPr>
          <w:lang w:val="nl-NL"/>
        </w:rPr>
        <w:t>De Visual DataFlex programmeertaal wordt wereldwijd gebruikt bij grote en kleine bedrijven. In Nederland o.a. door Quantaris Software, leverancier van notariaat systemen, Nice Software, leverancier van paramedische applicaties, Clip Consultants, leverancier van Advocatuur applicaties, Accept Software</w:t>
      </w:r>
      <w:r w:rsidR="00C1605A">
        <w:rPr>
          <w:lang w:val="nl-NL"/>
        </w:rPr>
        <w:t>,</w:t>
      </w:r>
      <w:r>
        <w:rPr>
          <w:lang w:val="nl-NL"/>
        </w:rPr>
        <w:t xml:space="preserve"> Minox, </w:t>
      </w:r>
      <w:r w:rsidR="00C1605A">
        <w:rPr>
          <w:lang w:val="nl-NL"/>
        </w:rPr>
        <w:t xml:space="preserve">en Millogic B.V. - </w:t>
      </w:r>
      <w:r>
        <w:rPr>
          <w:lang w:val="nl-NL"/>
        </w:rPr>
        <w:t>leveranciers van financiele systemen</w:t>
      </w:r>
      <w:r w:rsidR="00977E4A">
        <w:rPr>
          <w:lang w:val="nl-NL"/>
        </w:rPr>
        <w:t>, Trucks.nl – een portal voor de transport sector</w:t>
      </w:r>
      <w:r w:rsidR="00C1605A">
        <w:rPr>
          <w:lang w:val="nl-NL"/>
        </w:rPr>
        <w:t>.</w:t>
      </w:r>
      <w:r>
        <w:rPr>
          <w:lang w:val="nl-NL"/>
        </w:rPr>
        <w:t xml:space="preserve"> Voor meer </w:t>
      </w:r>
      <w:r w:rsidR="00C1605A">
        <w:rPr>
          <w:lang w:val="nl-NL"/>
        </w:rPr>
        <w:t xml:space="preserve">informatie </w:t>
      </w:r>
      <w:r>
        <w:rPr>
          <w:lang w:val="nl-NL"/>
        </w:rPr>
        <w:t xml:space="preserve">kunt u de website raadplegen; </w:t>
      </w:r>
      <w:r w:rsidR="00C1605A">
        <w:rPr>
          <w:lang w:val="nl-NL"/>
        </w:rPr>
        <w:t xml:space="preserve">zie </w:t>
      </w:r>
      <w:hyperlink r:id="rId4" w:history="1">
        <w:r>
          <w:rPr>
            <w:rStyle w:val="Hyperlink"/>
            <w:lang w:val="nl-NL"/>
          </w:rPr>
          <w:t>ww</w:t>
        </w:r>
        <w:r>
          <w:rPr>
            <w:rStyle w:val="Hyperlink"/>
            <w:lang w:val="nl-NL"/>
          </w:rPr>
          <w:t>w</w:t>
        </w:r>
        <w:r>
          <w:rPr>
            <w:rStyle w:val="Hyperlink"/>
            <w:lang w:val="nl-NL"/>
          </w:rPr>
          <w:t>.dataaccess.com</w:t>
        </w:r>
      </w:hyperlink>
      <w:r w:rsidR="00C1605A">
        <w:rPr>
          <w:lang w:val="nl-NL"/>
        </w:rPr>
        <w:t xml:space="preserve"> en </w:t>
      </w:r>
      <w:hyperlink r:id="rId5" w:history="1">
        <w:r w:rsidR="00C1605A" w:rsidRPr="00B36517">
          <w:rPr>
            <w:rStyle w:val="Hyperlink"/>
            <w:lang w:val="nl-NL"/>
          </w:rPr>
          <w:t>www.dataaccess.eu</w:t>
        </w:r>
      </w:hyperlink>
      <w:r w:rsidR="00C1605A">
        <w:rPr>
          <w:lang w:val="nl-NL"/>
        </w:rPr>
        <w:t>.</w:t>
      </w:r>
    </w:p>
    <w:p w:rsidR="00C1605A" w:rsidRDefault="00C1605A" w:rsidP="008219B8">
      <w:pPr>
        <w:rPr>
          <w:lang w:val="nl-NL"/>
        </w:rPr>
      </w:pPr>
    </w:p>
    <w:sectPr w:rsidR="00C1605A" w:rsidSect="00E77B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19B8"/>
    <w:rsid w:val="00064431"/>
    <w:rsid w:val="000836DD"/>
    <w:rsid w:val="000D175A"/>
    <w:rsid w:val="000E7F67"/>
    <w:rsid w:val="002255CE"/>
    <w:rsid w:val="00276EB8"/>
    <w:rsid w:val="002774C2"/>
    <w:rsid w:val="002B5073"/>
    <w:rsid w:val="002C0A89"/>
    <w:rsid w:val="002E59D9"/>
    <w:rsid w:val="002E64DD"/>
    <w:rsid w:val="00307C12"/>
    <w:rsid w:val="00310920"/>
    <w:rsid w:val="0035159A"/>
    <w:rsid w:val="003A4E8A"/>
    <w:rsid w:val="003E74BC"/>
    <w:rsid w:val="003F710E"/>
    <w:rsid w:val="004465EC"/>
    <w:rsid w:val="0045156F"/>
    <w:rsid w:val="004D010B"/>
    <w:rsid w:val="004D428F"/>
    <w:rsid w:val="004E3992"/>
    <w:rsid w:val="004E4947"/>
    <w:rsid w:val="004F1DFA"/>
    <w:rsid w:val="00506495"/>
    <w:rsid w:val="0052178F"/>
    <w:rsid w:val="005B6029"/>
    <w:rsid w:val="00624555"/>
    <w:rsid w:val="006A6A07"/>
    <w:rsid w:val="00712AE5"/>
    <w:rsid w:val="00765556"/>
    <w:rsid w:val="00776A15"/>
    <w:rsid w:val="0079640E"/>
    <w:rsid w:val="007C1D23"/>
    <w:rsid w:val="007D10D0"/>
    <w:rsid w:val="007D6405"/>
    <w:rsid w:val="008135D7"/>
    <w:rsid w:val="008219B8"/>
    <w:rsid w:val="008E02D2"/>
    <w:rsid w:val="008E415D"/>
    <w:rsid w:val="00972DEC"/>
    <w:rsid w:val="00977E4A"/>
    <w:rsid w:val="009A1A08"/>
    <w:rsid w:val="009D6257"/>
    <w:rsid w:val="00A360FB"/>
    <w:rsid w:val="00A43D6D"/>
    <w:rsid w:val="00AC36AE"/>
    <w:rsid w:val="00B069A4"/>
    <w:rsid w:val="00B2536B"/>
    <w:rsid w:val="00B64932"/>
    <w:rsid w:val="00BF7992"/>
    <w:rsid w:val="00C0769C"/>
    <w:rsid w:val="00C1605A"/>
    <w:rsid w:val="00C57BC3"/>
    <w:rsid w:val="00CA259D"/>
    <w:rsid w:val="00CB3A4E"/>
    <w:rsid w:val="00CB6EFD"/>
    <w:rsid w:val="00CE5E31"/>
    <w:rsid w:val="00D21E5E"/>
    <w:rsid w:val="00D44168"/>
    <w:rsid w:val="00D9231C"/>
    <w:rsid w:val="00DA7095"/>
    <w:rsid w:val="00DD18C2"/>
    <w:rsid w:val="00DE6F42"/>
    <w:rsid w:val="00DF26CA"/>
    <w:rsid w:val="00E127B2"/>
    <w:rsid w:val="00E26EAD"/>
    <w:rsid w:val="00E418EF"/>
    <w:rsid w:val="00E63599"/>
    <w:rsid w:val="00E77B90"/>
    <w:rsid w:val="00F442AD"/>
    <w:rsid w:val="00F4768D"/>
    <w:rsid w:val="00FF658A"/>
    <w:rsid w:val="00FF799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19B8"/>
    <w:rPr>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19B8"/>
    <w:rPr>
      <w:color w:val="0000FF"/>
      <w:u w:val="single"/>
    </w:rPr>
  </w:style>
  <w:style w:type="character" w:styleId="GevolgdeHyperlink">
    <w:name w:val="FollowedHyperlink"/>
    <w:basedOn w:val="Standaardalinea-lettertype"/>
    <w:uiPriority w:val="99"/>
    <w:semiHidden/>
    <w:unhideWhenUsed/>
    <w:rsid w:val="00C1605A"/>
    <w:rPr>
      <w:color w:val="800080"/>
      <w:u w:val="single"/>
    </w:rPr>
  </w:style>
</w:styles>
</file>

<file path=word/webSettings.xml><?xml version="1.0" encoding="utf-8"?>
<w:webSettings xmlns:r="http://schemas.openxmlformats.org/officeDocument/2006/relationships" xmlns:w="http://schemas.openxmlformats.org/wordprocessingml/2006/main">
  <w:divs>
    <w:div w:id="19230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taaccess.eu" TargetMode="External"/><Relationship Id="rId4" Type="http://schemas.openxmlformats.org/officeDocument/2006/relationships/hyperlink" Target="http://www.dataaccess.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535</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Links>
    <vt:vector size="12" baseType="variant">
      <vt:variant>
        <vt:i4>1114176</vt:i4>
      </vt:variant>
      <vt:variant>
        <vt:i4>3</vt:i4>
      </vt:variant>
      <vt:variant>
        <vt:i4>0</vt:i4>
      </vt:variant>
      <vt:variant>
        <vt:i4>5</vt:i4>
      </vt:variant>
      <vt:variant>
        <vt:lpwstr>http://www.dataaccess.eu/</vt:lpwstr>
      </vt:variant>
      <vt:variant>
        <vt:lpwstr/>
      </vt:variant>
      <vt:variant>
        <vt:i4>2359339</vt:i4>
      </vt:variant>
      <vt:variant>
        <vt:i4>0</vt:i4>
      </vt:variant>
      <vt:variant>
        <vt:i4>0</vt:i4>
      </vt:variant>
      <vt:variant>
        <vt:i4>5</vt:i4>
      </vt:variant>
      <vt:variant>
        <vt:lpwstr>http://www.dataaccess.com/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Nikijuluw</dc:creator>
  <cp:lastModifiedBy>harm</cp:lastModifiedBy>
  <cp:revision>3</cp:revision>
  <dcterms:created xsi:type="dcterms:W3CDTF">2010-06-14T17:28:00Z</dcterms:created>
  <dcterms:modified xsi:type="dcterms:W3CDTF">2010-06-14T17:28:00Z</dcterms:modified>
</cp:coreProperties>
</file>